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698A" w:rsidRPr="00DC711E" w:rsidRDefault="00DC711E" w:rsidP="00DC711E">
      <w:pPr>
        <w:jc w:val="center"/>
        <w:rPr>
          <w:b/>
        </w:rPr>
      </w:pPr>
      <w:bookmarkStart w:id="0" w:name="_GoBack"/>
      <w:bookmarkEnd w:id="0"/>
      <w:r w:rsidRPr="00DC711E">
        <w:rPr>
          <w:b/>
        </w:rPr>
        <w:t>Analysis regarding the proposed deletion of the band 17.1-17.3 GHz from Annex 3 of Recommendation 70-03</w:t>
      </w:r>
    </w:p>
    <w:p w:rsidR="00DC711E" w:rsidRPr="00DC711E" w:rsidRDefault="00DC711E"/>
    <w:p w:rsidR="00DC711E" w:rsidRPr="00DC711E" w:rsidRDefault="00DC711E" w:rsidP="00DC711E">
      <w:r w:rsidRPr="00DC711E">
        <w:t>HISTORICAL CONTEXT</w:t>
      </w:r>
    </w:p>
    <w:p w:rsidR="00DC711E" w:rsidRPr="00DC711E" w:rsidRDefault="00DC711E" w:rsidP="00DC711E">
      <w:r w:rsidRPr="00DC711E">
        <w:t xml:space="preserve">The European </w:t>
      </w:r>
      <w:proofErr w:type="spellStart"/>
      <w:r w:rsidRPr="00DC711E">
        <w:t>Radiocommunications</w:t>
      </w:r>
      <w:proofErr w:type="spellEnd"/>
      <w:r w:rsidRPr="00DC711E">
        <w:t xml:space="preserve"> Committee (ERC), in co-operation with ETSI and after further analysis and spectrum engineering studies, identified suitable spectrum in the 5 GHz and the 17 GHz frequency ranges to meet the requirements of HIPERLANs. Based on this the ERC approved CEPT Recommendation T/R 22-06 in 1992.</w:t>
      </w:r>
    </w:p>
    <w:p w:rsidR="00DC711E" w:rsidRPr="00DC711E" w:rsidRDefault="00DC711E" w:rsidP="00DC711E">
      <w:r w:rsidRPr="00DC711E">
        <w:t>The Recommendation was revised in the beginning of 1994, based on a request from ETSI. The restriction with regard to integral antennas was removed, thus allowing both integral and external antennas to be used. The Detailed Spectrum Investigation Phase I (DSI I) completed in 1994, identified HIPERLANs as the major utilisation in the 5150-5250 MHz band and in the 5250-5300 MHz band on a national basis.  The ERC decision ERC/</w:t>
      </w:r>
      <w:proofErr w:type="gramStart"/>
      <w:r w:rsidRPr="00DC711E">
        <w:t>DEC(</w:t>
      </w:r>
      <w:proofErr w:type="gramEnd"/>
      <w:r w:rsidRPr="00DC711E">
        <w:t>96)03 was adopted in 1996 and designated the band 5150-5250 MHz for HIPERLANs. Furthermore ERC Recommendation CEPT/ERC/REC 70-03 on short range devices recommended the use of the bands 5150-5250 MHz, 5250-5300 MHz (on a national basis) and 17.1-17.3 GHz for HIPERLANs.</w:t>
      </w:r>
    </w:p>
    <w:p w:rsidR="00DC711E" w:rsidRPr="00DC711E" w:rsidRDefault="00DC711E" w:rsidP="00DC711E">
      <w:r w:rsidRPr="00DC711E">
        <w:t>But unfortunately, the work on HIPERLANS in this frequency band was not achieved and no standard has been published on this topic.</w:t>
      </w:r>
    </w:p>
    <w:p w:rsidR="00DC711E" w:rsidRPr="00DC711E" w:rsidRDefault="00DC711E" w:rsidP="00DC711E">
      <w:r w:rsidRPr="00DC711E">
        <w:t>In its 46th meeting in Bratislava from the 22nd to the 26th of September 2003, WGFM sent a liaison statement (</w:t>
      </w:r>
      <w:proofErr w:type="gramStart"/>
      <w:r w:rsidRPr="00DC711E">
        <w:t>FM(</w:t>
      </w:r>
      <w:proofErr w:type="gramEnd"/>
      <w:r w:rsidRPr="00DC711E">
        <w:t>03)158-annex 10) to ETSI TC ERM RM to suggest removing the 17.1 to 17.3 GHz band from annex 3 of recommendation ERC/REC/70-03.</w:t>
      </w:r>
    </w:p>
    <w:p w:rsidR="00DC711E" w:rsidRPr="00DC711E" w:rsidRDefault="00DC711E" w:rsidP="00DC711E">
      <w:r w:rsidRPr="00DC711E">
        <w:t>The 9th of January 2004, ETSI TC ERM RM replied to the liaison statement (</w:t>
      </w:r>
      <w:proofErr w:type="gramStart"/>
      <w:r w:rsidRPr="00DC711E">
        <w:t>FM(</w:t>
      </w:r>
      <w:proofErr w:type="gramEnd"/>
      <w:r w:rsidRPr="00DC711E">
        <w:t>04)040) saying that “An on-going work item inside ISO covering these applications is currently under investigation by ETSI. Additionally, ETSI TC ERM is currently investigating the establishment of a new work item for a Systems Reference Document (</w:t>
      </w:r>
      <w:proofErr w:type="spellStart"/>
      <w:r w:rsidRPr="00DC711E">
        <w:t>SRDoc</w:t>
      </w:r>
      <w:proofErr w:type="spellEnd"/>
      <w:r w:rsidRPr="00DC711E">
        <w:t>) via its normal procedures.”</w:t>
      </w:r>
    </w:p>
    <w:p w:rsidR="00DC711E" w:rsidRPr="00DC711E" w:rsidRDefault="00DC711E" w:rsidP="00DC711E">
      <w:r w:rsidRPr="00DC711E">
        <w:t>Taking into account this reply, the band has been kept in annex 3 of recommendation ERC/REC/70-03 but currently no standard has been published on HYPERLAN in 17 GHz band.</w:t>
      </w:r>
    </w:p>
    <w:p w:rsidR="00DC711E" w:rsidRPr="00DC711E" w:rsidRDefault="00DC711E" w:rsidP="00DC711E"/>
    <w:p w:rsidR="00DC711E" w:rsidRPr="00DC711E" w:rsidRDefault="00DC711E" w:rsidP="00DC711E">
      <w:r w:rsidRPr="00DC711E">
        <w:t>REGULATORY CONTEXT</w:t>
      </w:r>
    </w:p>
    <w:p w:rsidR="00DC711E" w:rsidRPr="00DC711E" w:rsidRDefault="00DC711E" w:rsidP="00DC711E">
      <w:r w:rsidRPr="00DC711E">
        <w:t>The frequency band 17.1 to 17.3 GHz is a piece of a larger frequency band from 15.7 to 17.3 GHz which is globally harmonized for Radiolocation services.</w:t>
      </w:r>
    </w:p>
    <w:p w:rsidR="00DC711E" w:rsidRPr="00DC711E" w:rsidRDefault="00DC711E" w:rsidP="00DC711E">
      <w:r w:rsidRPr="00DC711E">
        <w:t>Since the end of WRC 12 (AI 1.21) this frequency band has been extended from 15.4 to 17.3 GHz and this whole band should be used by new radar applications (Recommendation ITU-R M.1730) which operate with a greater resolution than existing ones.</w:t>
      </w:r>
    </w:p>
    <w:p w:rsidR="00DC711E" w:rsidRPr="00DC711E" w:rsidRDefault="00DC711E" w:rsidP="00DC711E">
      <w:r w:rsidRPr="00DC711E">
        <w:lastRenderedPageBreak/>
        <w:t>Furthermore, some radiolocation applications which are included in the frequency band 17.3-17.7 GHz should be moved to 15.4-17.3 GHz (In US, a priority was done to Broadcasting-Satellite services in this band, this implies this modification).</w:t>
      </w:r>
    </w:p>
    <w:p w:rsidR="00DC711E" w:rsidRPr="00DC711E" w:rsidRDefault="00DC711E" w:rsidP="00DC711E">
      <w:r w:rsidRPr="00DC711E">
        <w:t xml:space="preserve">It should be mentioned that the frequency band 17.1-17.3 GHz is included in annex 6 of recommendation ERC/REC/70-03 for GBSAR applications. This type of application is very specific (in particular, specific antenna pattern) and clearly identified as a niche market with a very low capacity of market penetration (see ECC </w:t>
      </w:r>
      <w:r w:rsidR="004E5EE7">
        <w:t>R</w:t>
      </w:r>
      <w:r w:rsidRPr="00DC711E">
        <w:t xml:space="preserve">eport 111). To our understanding, there is today GBSAR use, for which specific technical conditions have been established in order to share the spectrum with sensitive </w:t>
      </w:r>
      <w:proofErr w:type="spellStart"/>
      <w:r w:rsidRPr="00DC711E">
        <w:t>radiocommunication</w:t>
      </w:r>
      <w:proofErr w:type="spellEnd"/>
      <w:r w:rsidRPr="00DC711E">
        <w:t xml:space="preserve"> services, i.e., EESS, Fixed Links and military radar (see ECC Report 111) on a careful opportunistic basis.</w:t>
      </w:r>
    </w:p>
    <w:p w:rsidR="00DC711E" w:rsidRPr="00DC711E" w:rsidRDefault="00DC711E" w:rsidP="00DC711E">
      <w:r w:rsidRPr="00DC711E">
        <w:t>CURRENT SITUATION ON HYPERLANS</w:t>
      </w:r>
    </w:p>
    <w:p w:rsidR="00DC711E" w:rsidRPr="00DC711E" w:rsidRDefault="00DC711E" w:rsidP="00DC711E">
      <w:r w:rsidRPr="00DC711E">
        <w:t>During the analysis of this proposal, it has been pointed out that the lack of a standard for HYPERLAN has led to include this frequency band in annex 3 of recommendation ERC/REC70-03 without relevant compatibility studies with existing services.</w:t>
      </w:r>
    </w:p>
    <w:p w:rsidR="00DC711E" w:rsidRDefault="00DC711E" w:rsidP="00DC711E">
      <w:r w:rsidRPr="00DC711E">
        <w:t xml:space="preserve">Furthermore, SRD/MG sought for Industry opinion on including non-specific SRD in this frequency band. The response </w:t>
      </w:r>
      <w:r>
        <w:t xml:space="preserve">from ETSI ERM </w:t>
      </w:r>
      <w:r w:rsidRPr="00DC711E">
        <w:t xml:space="preserve">is that there is no particular interest for such frequency band as there is </w:t>
      </w:r>
      <w:r w:rsidR="00412558" w:rsidRPr="00DC711E">
        <w:t>neither chipset on the shelf nor</w:t>
      </w:r>
      <w:r>
        <w:t xml:space="preserve"> any work item in ETSI (e.g. in ERM or BRAN)</w:t>
      </w:r>
      <w:r w:rsidRPr="00DC711E">
        <w:t>.</w:t>
      </w:r>
      <w:r>
        <w:t xml:space="preserve"> ERM expressed also that an important reason for this situation is that there is no harmonisation measure for this band for wideband data transmission equipment outside </w:t>
      </w:r>
      <w:r w:rsidR="004E5EE7">
        <w:t xml:space="preserve">of </w:t>
      </w:r>
      <w:r>
        <w:t>Europe.</w:t>
      </w:r>
    </w:p>
    <w:p w:rsidR="00DC711E" w:rsidRPr="00DC711E" w:rsidRDefault="00DC711E" w:rsidP="00DC711E"/>
    <w:p w:rsidR="00DC711E" w:rsidRPr="00DC711E" w:rsidRDefault="00DC711E" w:rsidP="00DC711E">
      <w:r w:rsidRPr="00DC711E">
        <w:t>CONCLUSIONS</w:t>
      </w:r>
    </w:p>
    <w:p w:rsidR="00DC711E" w:rsidRPr="00DC711E" w:rsidRDefault="00DC711E" w:rsidP="00DC711E">
      <w:r w:rsidRPr="00DC711E">
        <w:t>Taking into account that</w:t>
      </w:r>
    </w:p>
    <w:p w:rsidR="00DC711E" w:rsidRPr="00DC711E" w:rsidRDefault="00DC711E" w:rsidP="00DC711E">
      <w:r w:rsidRPr="00DC711E">
        <w:t>-</w:t>
      </w:r>
      <w:r w:rsidRPr="00DC711E">
        <w:tab/>
        <w:t>There is neither demand nor interest from Industry side to</w:t>
      </w:r>
      <w:r>
        <w:t xml:space="preserve"> implement this band</w:t>
      </w:r>
      <w:r w:rsidRPr="00DC711E">
        <w:t>;</w:t>
      </w:r>
    </w:p>
    <w:p w:rsidR="00DC711E" w:rsidRDefault="00DC711E" w:rsidP="00DC711E">
      <w:r w:rsidRPr="00DC711E">
        <w:t>-</w:t>
      </w:r>
      <w:r w:rsidRPr="00DC711E">
        <w:tab/>
        <w:t>There are many radiolocation applications in this band and new radars are in development;</w:t>
      </w:r>
    </w:p>
    <w:p w:rsidR="00412558" w:rsidRPr="00DC711E" w:rsidRDefault="00412558" w:rsidP="00412558">
      <w:pPr>
        <w:ind w:left="720" w:hanging="720"/>
      </w:pPr>
      <w:r>
        <w:t xml:space="preserve">- </w:t>
      </w:r>
      <w:r>
        <w:tab/>
        <w:t xml:space="preserve">There is </w:t>
      </w:r>
      <w:r w:rsidRPr="00412558">
        <w:t>no harmonisation measure for this band for wideband data transmission equipment outside Europe</w:t>
      </w:r>
      <w:r>
        <w:t>;</w:t>
      </w:r>
    </w:p>
    <w:p w:rsidR="00DC711E" w:rsidRPr="00DC711E" w:rsidRDefault="00DC711E" w:rsidP="004E5EE7">
      <w:pPr>
        <w:ind w:left="709" w:hanging="709"/>
      </w:pPr>
      <w:r w:rsidRPr="00DC711E">
        <w:t>-</w:t>
      </w:r>
      <w:r w:rsidRPr="00DC711E">
        <w:tab/>
        <w:t xml:space="preserve">There is neither devices on the market nor </w:t>
      </w:r>
      <w:r w:rsidR="004E5EE7">
        <w:t xml:space="preserve">a </w:t>
      </w:r>
      <w:r w:rsidRPr="00DC711E">
        <w:t xml:space="preserve">standard for </w:t>
      </w:r>
      <w:r w:rsidR="004E5EE7">
        <w:t xml:space="preserve">wideband data transmission </w:t>
      </w:r>
      <w:r w:rsidRPr="00DC711E">
        <w:t>applications</w:t>
      </w:r>
      <w:r w:rsidR="004E5EE7">
        <w:t>.</w:t>
      </w:r>
    </w:p>
    <w:p w:rsidR="00DC711E" w:rsidRPr="00DC711E" w:rsidRDefault="00DC711E" w:rsidP="00DC711E"/>
    <w:p w:rsidR="00DC711E" w:rsidRPr="00DC711E" w:rsidRDefault="00DC711E" w:rsidP="00DC711E">
      <w:r>
        <w:t xml:space="preserve">SRD/MG </w:t>
      </w:r>
      <w:r w:rsidRPr="00DC711E">
        <w:t xml:space="preserve">is of the view that </w:t>
      </w:r>
    </w:p>
    <w:p w:rsidR="00DC711E" w:rsidRPr="00DC711E" w:rsidRDefault="00DC711E" w:rsidP="00DC711E">
      <w:r w:rsidRPr="00DC711E">
        <w:t>-</w:t>
      </w:r>
      <w:r w:rsidRPr="00DC711E">
        <w:tab/>
      </w:r>
      <w:proofErr w:type="gramStart"/>
      <w:r w:rsidRPr="00DC711E">
        <w:t>this</w:t>
      </w:r>
      <w:proofErr w:type="gramEnd"/>
      <w:r w:rsidRPr="00DC711E">
        <w:t xml:space="preserve"> band should be deleted from Annex 3 of recommendation ERC/REC/70-03;</w:t>
      </w:r>
    </w:p>
    <w:p w:rsidR="00DC711E" w:rsidRPr="00DC711E" w:rsidRDefault="00DC711E" w:rsidP="00DC711E">
      <w:r w:rsidRPr="00DC711E">
        <w:t>-</w:t>
      </w:r>
      <w:r w:rsidRPr="00DC711E">
        <w:tab/>
        <w:t>T/R 22-06 should be updated accordingly.</w:t>
      </w:r>
    </w:p>
    <w:sectPr w:rsidR="00DC711E" w:rsidRPr="00DC71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11E"/>
    <w:rsid w:val="00412558"/>
    <w:rsid w:val="004E5EE7"/>
    <w:rsid w:val="00B73457"/>
    <w:rsid w:val="00DC711E"/>
    <w:rsid w:val="00F46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652</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4624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Thomas Weber</cp:lastModifiedBy>
  <cp:revision>2</cp:revision>
  <dcterms:created xsi:type="dcterms:W3CDTF">2012-04-04T07:59:00Z</dcterms:created>
  <dcterms:modified xsi:type="dcterms:W3CDTF">2012-04-04T07:59:00Z</dcterms:modified>
</cp:coreProperties>
</file>